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C0A6" w14:textId="77777777" w:rsidR="00CF3271" w:rsidRPr="00B30799" w:rsidRDefault="00CF3271">
      <w:pPr>
        <w:rPr>
          <w:rFonts w:ascii="Arial" w:hAnsi="Arial" w:cs="Arial"/>
        </w:rPr>
      </w:pP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861"/>
      </w:tblGrid>
      <w:tr w:rsidR="008316E0" w:rsidRPr="00B02D78" w14:paraId="771B6009" w14:textId="77777777" w:rsidTr="00B87672">
        <w:trPr>
          <w:trHeight w:val="42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AF2D8" w14:textId="7ECA99DF" w:rsidR="008316E0" w:rsidRPr="008316E0" w:rsidRDefault="004C77EC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en-US" w:eastAsia="ru-RU"/>
                <w14:ligatures w14:val="none"/>
              </w:rPr>
              <w:t>General Information</w:t>
            </w:r>
            <w:r w:rsidR="00B87672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6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00C79" w14:textId="32B441F0" w:rsidR="008316E0" w:rsidRPr="004C77EC" w:rsidRDefault="004C77EC" w:rsidP="00B30799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val="en-US" w:eastAsia="ru-RU"/>
                <w14:ligatures w14:val="none"/>
              </w:rPr>
            </w:pPr>
            <w:r w:rsidRPr="00B02D78">
              <w:rPr>
                <w:rFonts w:ascii="Arial" w:eastAsia="Times New Roman" w:hAnsi="Arial" w:cs="Arial"/>
                <w:b/>
                <w:bCs/>
                <w:kern w:val="0"/>
                <w:lang w:val="en-US" w:eastAsia="ru-RU"/>
                <w14:ligatures w14:val="none"/>
              </w:rPr>
              <w:t>Project Title:</w:t>
            </w:r>
            <w:r w:rsidR="00B02D78" w:rsidRPr="00B02D78">
              <w:rPr>
                <w:lang w:val="en-US"/>
              </w:rPr>
              <w:t xml:space="preserve"> </w:t>
            </w:r>
            <w:r w:rsidR="00B02D78" w:rsidRPr="00B02D78">
              <w:rPr>
                <w:lang w:val="en-US"/>
              </w:rPr>
              <w:t>"Advocating for the Support of Adult Learning and Education (ALE) at National and Local Levels."</w:t>
            </w:r>
            <w:r w:rsidRPr="004C77EC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br/>
            </w:r>
            <w:r w:rsidRPr="00B02D78">
              <w:rPr>
                <w:rFonts w:ascii="Arial" w:eastAsia="Times New Roman" w:hAnsi="Arial" w:cs="Arial"/>
                <w:b/>
                <w:bCs/>
                <w:kern w:val="0"/>
                <w:lang w:val="en-US" w:eastAsia="ru-RU"/>
                <w14:ligatures w14:val="none"/>
              </w:rPr>
              <w:t>Project Donor:</w:t>
            </w:r>
            <w:r w:rsidR="00B02D78" w:rsidRPr="00217FF8">
              <w:rPr>
                <w:b/>
              </w:rPr>
              <w:t xml:space="preserve"> </w:t>
            </w:r>
            <w:r w:rsidR="00B02D78" w:rsidRPr="00217FF8">
              <w:rPr>
                <w:b/>
              </w:rPr>
              <w:t>BMZ</w:t>
            </w:r>
            <w:r w:rsidRPr="00B02D78">
              <w:rPr>
                <w:rFonts w:ascii="Arial" w:eastAsia="Times New Roman" w:hAnsi="Arial" w:cs="Arial"/>
                <w:b/>
                <w:bCs/>
                <w:kern w:val="0"/>
                <w:lang w:val="en-US" w:eastAsia="ru-RU"/>
                <w14:ligatures w14:val="none"/>
              </w:rPr>
              <w:br/>
              <w:t>Project Duration:</w:t>
            </w:r>
            <w:r w:rsidR="00B02D78">
              <w:t xml:space="preserve"> </w:t>
            </w:r>
            <w:r w:rsidR="00B02D78">
              <w:t xml:space="preserve">7 </w:t>
            </w:r>
            <w:proofErr w:type="spellStart"/>
            <w:r w:rsidR="00B02D78">
              <w:t>months</w:t>
            </w:r>
            <w:proofErr w:type="spellEnd"/>
            <w:r w:rsidR="00B02D78">
              <w:t xml:space="preserve"> (</w:t>
            </w:r>
            <w:proofErr w:type="spellStart"/>
            <w:r w:rsidR="00B02D78">
              <w:t>February</w:t>
            </w:r>
            <w:proofErr w:type="spellEnd"/>
            <w:r w:rsidR="00B02D78">
              <w:t xml:space="preserve"> – </w:t>
            </w:r>
            <w:proofErr w:type="spellStart"/>
            <w:r w:rsidR="00B02D78">
              <w:t>October</w:t>
            </w:r>
            <w:proofErr w:type="spellEnd"/>
            <w:r w:rsidR="00B02D78">
              <w:t xml:space="preserve"> 2026)</w:t>
            </w:r>
          </w:p>
        </w:tc>
      </w:tr>
      <w:tr w:rsidR="008316E0" w:rsidRPr="00B02D78" w14:paraId="16E02C4F" w14:textId="77777777" w:rsidTr="00B87672">
        <w:trPr>
          <w:trHeight w:val="43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8919" w14:textId="60D0D878" w:rsidR="008316E0" w:rsidRPr="004C77EC" w:rsidRDefault="004C77EC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en-US" w:eastAsia="ru-RU"/>
                <w14:ligatures w14:val="none"/>
              </w:rPr>
            </w:pP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en-US" w:eastAsia="ru-RU"/>
                <w14:ligatures w14:val="none"/>
              </w:rPr>
              <w:t>Implementing Organizations and Contact Details (</w:t>
            </w:r>
            <w:r w:rsidR="00D17925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en-US" w:eastAsia="ru-RU"/>
                <w14:ligatures w14:val="none"/>
              </w:rPr>
              <w:t>work</w:t>
            </w: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en-US" w:eastAsia="ru-RU"/>
                <w14:ligatures w14:val="none"/>
              </w:rPr>
              <w:t xml:space="preserve"> phone numbers, email addresses)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2F2E3" w14:textId="77777777" w:rsidR="00B02D78" w:rsidRPr="00B02D78" w:rsidRDefault="00B02D78" w:rsidP="008316E0">
            <w:pPr>
              <w:spacing w:after="150" w:line="240" w:lineRule="auto"/>
            </w:pPr>
            <w:r w:rsidRPr="00B02D78">
              <w:rPr>
                <w:lang w:val="en-US"/>
              </w:rPr>
              <w:t xml:space="preserve">LEU Kyrgyz Adult Education Association </w:t>
            </w:r>
          </w:p>
          <w:p w14:paraId="37993486" w14:textId="77777777" w:rsidR="008316E0" w:rsidRPr="00B02D78" w:rsidRDefault="00B02D78" w:rsidP="008316E0">
            <w:pPr>
              <w:spacing w:after="150" w:line="240" w:lineRule="auto"/>
            </w:pPr>
            <w:proofErr w:type="spellStart"/>
            <w:r w:rsidRPr="00B02D78">
              <w:rPr>
                <w:lang w:val="en-US"/>
              </w:rPr>
              <w:t>Urkunbaeva</w:t>
            </w:r>
            <w:proofErr w:type="spellEnd"/>
            <w:r w:rsidRPr="00B02D78">
              <w:rPr>
                <w:lang w:val="en-US"/>
              </w:rPr>
              <w:t xml:space="preserve"> </w:t>
            </w:r>
            <w:proofErr w:type="spellStart"/>
            <w:r w:rsidRPr="00B02D78">
              <w:rPr>
                <w:lang w:val="en-US"/>
              </w:rPr>
              <w:t>Guljamal</w:t>
            </w:r>
            <w:proofErr w:type="spellEnd"/>
            <w:r w:rsidRPr="00B02D78">
              <w:rPr>
                <w:lang w:val="en-US"/>
              </w:rPr>
              <w:t xml:space="preserve"> </w:t>
            </w:r>
            <w:proofErr w:type="spellStart"/>
            <w:r w:rsidRPr="00B02D78">
              <w:rPr>
                <w:lang w:val="en-US"/>
              </w:rPr>
              <w:t>Tashmatovna</w:t>
            </w:r>
            <w:proofErr w:type="spellEnd"/>
          </w:p>
          <w:p w14:paraId="56196E5F" w14:textId="77777777" w:rsidR="00B02D78" w:rsidRPr="00B6461E" w:rsidRDefault="00B02D78" w:rsidP="00B0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r w:rsidRPr="00B6461E"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  <w:t>996 772 24 70 88</w:t>
            </w:r>
          </w:p>
          <w:p w14:paraId="1ADC7779" w14:textId="28AC1DF6" w:rsidR="00B02D78" w:rsidRPr="00B02D78" w:rsidRDefault="00B02D78" w:rsidP="00B02D78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proofErr w:type="spellStart"/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kaea</w:t>
            </w:r>
            <w:proofErr w:type="spellEnd"/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kg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@</w:t>
            </w:r>
            <w:proofErr w:type="spellStart"/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gmail</w:t>
            </w:r>
            <w:proofErr w:type="spellEnd"/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com</w:t>
            </w:r>
          </w:p>
        </w:tc>
      </w:tr>
      <w:tr w:rsidR="008316E0" w:rsidRPr="008316E0" w14:paraId="42F75796" w14:textId="77777777" w:rsidTr="00B87672">
        <w:trPr>
          <w:trHeight w:val="99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093E3" w14:textId="107FD667" w:rsidR="008316E0" w:rsidRPr="008316E0" w:rsidRDefault="004C77EC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Project </w:t>
            </w:r>
            <w:proofErr w:type="spellStart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Implementation</w:t>
            </w:r>
            <w:proofErr w:type="spellEnd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Regions</w:t>
            </w:r>
            <w:proofErr w:type="spellEnd"/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5D132" w14:textId="147FEB65" w:rsidR="00A43E93" w:rsidRPr="008316E0" w:rsidRDefault="00B02D78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t xml:space="preserve">All </w:t>
            </w:r>
            <w:proofErr w:type="spellStart"/>
            <w:r>
              <w:t>regions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Kyrgyzstan</w:t>
            </w:r>
            <w:proofErr w:type="spellEnd"/>
          </w:p>
        </w:tc>
      </w:tr>
      <w:tr w:rsidR="008316E0" w:rsidRPr="008316E0" w14:paraId="7FAB9B97" w14:textId="77777777" w:rsidTr="00B87672">
        <w:trPr>
          <w:trHeight w:val="42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7AF06" w14:textId="04D90CF3" w:rsidR="008316E0" w:rsidRPr="008316E0" w:rsidRDefault="004C77EC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Project </w:t>
            </w:r>
            <w:proofErr w:type="spellStart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Objectives</w:t>
            </w:r>
            <w:proofErr w:type="spellEnd"/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BF00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>Strengthening and Expanding ALE Activities in the Kyrgyz Republic.</w:t>
            </w:r>
          </w:p>
          <w:p w14:paraId="07CF53D9" w14:textId="77777777" w:rsidR="00B02D78" w:rsidRPr="00B02D78" w:rsidRDefault="00B02D78" w:rsidP="00B02D78">
            <w:pPr>
              <w:pStyle w:val="a6"/>
              <w:numPr>
                <w:ilvl w:val="0"/>
                <w:numId w:val="5"/>
              </w:numPr>
            </w:pPr>
            <w:proofErr w:type="spellStart"/>
            <w:r w:rsidRPr="00B02D78">
              <w:t>At</w:t>
            </w:r>
            <w:proofErr w:type="spellEnd"/>
            <w:r w:rsidRPr="00B02D78">
              <w:t xml:space="preserve"> </w:t>
            </w:r>
            <w:proofErr w:type="spellStart"/>
            <w:r w:rsidRPr="00B02D78">
              <w:t>the</w:t>
            </w:r>
            <w:proofErr w:type="spellEnd"/>
            <w:r w:rsidRPr="00B02D78">
              <w:t xml:space="preserve"> </w:t>
            </w:r>
            <w:proofErr w:type="spellStart"/>
            <w:r w:rsidRPr="00B02D78">
              <w:t>Macro</w:t>
            </w:r>
            <w:proofErr w:type="spellEnd"/>
            <w:r w:rsidRPr="00B02D78">
              <w:t xml:space="preserve"> Level.</w:t>
            </w:r>
          </w:p>
          <w:p w14:paraId="37D04E13" w14:textId="77777777" w:rsidR="00B02D78" w:rsidRPr="00B02D78" w:rsidRDefault="00B02D78" w:rsidP="00B02D78">
            <w:pPr>
              <w:pStyle w:val="a6"/>
              <w:numPr>
                <w:ilvl w:val="0"/>
                <w:numId w:val="5"/>
              </w:numPr>
            </w:pPr>
            <w:proofErr w:type="spellStart"/>
            <w:r w:rsidRPr="00B02D78">
              <w:t>At</w:t>
            </w:r>
            <w:proofErr w:type="spellEnd"/>
            <w:r w:rsidRPr="00B02D78">
              <w:t xml:space="preserve"> </w:t>
            </w:r>
            <w:proofErr w:type="spellStart"/>
            <w:r w:rsidRPr="00B02D78">
              <w:t>the</w:t>
            </w:r>
            <w:proofErr w:type="spellEnd"/>
            <w:r w:rsidRPr="00B02D78">
              <w:t xml:space="preserve"> </w:t>
            </w:r>
            <w:proofErr w:type="spellStart"/>
            <w:r w:rsidRPr="00B02D78">
              <w:t>Meso</w:t>
            </w:r>
            <w:proofErr w:type="spellEnd"/>
            <w:r w:rsidRPr="00B02D78">
              <w:t xml:space="preserve"> Level.</w:t>
            </w:r>
          </w:p>
          <w:p w14:paraId="4D50091E" w14:textId="77777777" w:rsidR="00B02D78" w:rsidRPr="00B02D78" w:rsidRDefault="00B02D78" w:rsidP="00B02D78">
            <w:pPr>
              <w:pStyle w:val="a6"/>
              <w:numPr>
                <w:ilvl w:val="0"/>
                <w:numId w:val="5"/>
              </w:numPr>
            </w:pPr>
            <w:proofErr w:type="spellStart"/>
            <w:r w:rsidRPr="00B02D78">
              <w:t>At</w:t>
            </w:r>
            <w:proofErr w:type="spellEnd"/>
            <w:r w:rsidRPr="00B02D78">
              <w:t xml:space="preserve"> </w:t>
            </w:r>
            <w:proofErr w:type="spellStart"/>
            <w:r w:rsidRPr="00B02D78">
              <w:t>the</w:t>
            </w:r>
            <w:proofErr w:type="spellEnd"/>
            <w:r w:rsidRPr="00B02D78">
              <w:t xml:space="preserve"> Micro Level.</w:t>
            </w:r>
          </w:p>
          <w:p w14:paraId="3DB263CE" w14:textId="618BF3FB" w:rsidR="008316E0" w:rsidRPr="008316E0" w:rsidRDefault="008316E0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</w:p>
        </w:tc>
      </w:tr>
      <w:tr w:rsidR="008316E0" w:rsidRPr="00B02D78" w14:paraId="424540D3" w14:textId="77777777" w:rsidTr="00B87672">
        <w:trPr>
          <w:trHeight w:val="43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4F63" w14:textId="3DD53F19" w:rsidR="008316E0" w:rsidRPr="008316E0" w:rsidRDefault="004C77EC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Target Group(s)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B26C0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 xml:space="preserve">1. Decision-Makers. </w:t>
            </w:r>
            <w:r w:rsidRPr="00B02D78">
              <w:rPr>
                <w:i/>
                <w:iCs/>
                <w:lang w:val="en-US"/>
              </w:rPr>
              <w:t>(Note: If you want to keep the abbreviation, it is DMs, but it is more common to write it out in full).</w:t>
            </w:r>
          </w:p>
          <w:p w14:paraId="301A8E09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 xml:space="preserve">2. Trainers and Specialists from the KAAE Network – 17 participants. </w:t>
            </w:r>
            <w:r w:rsidRPr="00B02D78">
              <w:rPr>
                <w:i/>
                <w:iCs/>
                <w:lang w:val="en-US"/>
              </w:rPr>
              <w:t>(Note: KAOV is translated as KAAE – Kyrgyz Adult Education Association).</w:t>
            </w:r>
          </w:p>
          <w:p w14:paraId="05C7B388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>3. National Council of Social Partners.</w:t>
            </w:r>
          </w:p>
          <w:p w14:paraId="593F2E17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>4. Participants of the Adult Education Festival.</w:t>
            </w:r>
          </w:p>
          <w:p w14:paraId="67D7FF58" w14:textId="77777777" w:rsidR="00B02D78" w:rsidRPr="00B02D78" w:rsidRDefault="00B02D78" w:rsidP="00B02D78">
            <w:pPr>
              <w:pStyle w:val="a6"/>
              <w:rPr>
                <w:lang w:val="en-US"/>
              </w:rPr>
            </w:pPr>
            <w:r w:rsidRPr="00B02D78">
              <w:rPr>
                <w:lang w:val="en-US"/>
              </w:rPr>
              <w:t>5. Participants of the Adult Education Week, which will take place in all regions of Kyrgyzstan and cover over 1,000 people.</w:t>
            </w:r>
          </w:p>
          <w:p w14:paraId="3610EC47" w14:textId="3418B287" w:rsidR="008316E0" w:rsidRPr="00B02D78" w:rsidRDefault="008316E0" w:rsidP="00AA4533">
            <w:pPr>
              <w:jc w:val="both"/>
              <w:rPr>
                <w:rFonts w:ascii="Arial" w:hAnsi="Arial" w:cs="Arial"/>
                <w:bCs/>
                <w:iCs/>
                <w:lang w:val="en-US"/>
              </w:rPr>
            </w:pPr>
          </w:p>
        </w:tc>
      </w:tr>
      <w:tr w:rsidR="00EB55EB" w:rsidRPr="00A210F2" w14:paraId="0DC7C35F" w14:textId="77777777" w:rsidTr="00B87672">
        <w:trPr>
          <w:trHeight w:val="70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4C11B" w14:textId="7BD7F1C8" w:rsidR="00EB55EB" w:rsidRPr="008316E0" w:rsidRDefault="004C77EC" w:rsidP="00EB55EB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Key </w:t>
            </w:r>
            <w:proofErr w:type="spellStart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Activities</w:t>
            </w:r>
            <w:proofErr w:type="spellEnd"/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7CB3D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1. Round Table "Developing Partnerships in Vocational Training and Adult Education." (To be held within the framework of the ALE Festival).</w:t>
            </w:r>
          </w:p>
          <w:p w14:paraId="162CD56E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2. Meeting of the National Council of Social Partners (NCSP) to discuss ways of developing partnerships at regional and national levels.</w:t>
            </w:r>
          </w:p>
          <w:p w14:paraId="51049083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lastRenderedPageBreak/>
              <w:t>3. Strategic Planning Seminar for the KAAE Board.</w:t>
            </w:r>
          </w:p>
          <w:p w14:paraId="3728CA3B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4. Adult Learning and Education (ALE) Festival.</w:t>
            </w:r>
          </w:p>
          <w:p w14:paraId="32E30EB4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5. TOT (Training of Trainers) for trainers of the AECs – members of KAAE.</w:t>
            </w:r>
          </w:p>
          <w:p w14:paraId="4BB7DDFD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6. Adult Education Week (AEW).</w:t>
            </w:r>
          </w:p>
          <w:p w14:paraId="1D66DA0C" w14:textId="217E87D9" w:rsidR="00EB55EB" w:rsidRPr="00A210F2" w:rsidRDefault="00A210F2" w:rsidP="00B30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1363B"/>
                <w:kern w:val="0"/>
                <w:lang w:val="en-US" w:eastAsia="ru-RU"/>
                <w14:ligatures w14:val="none"/>
              </w:rPr>
            </w:pPr>
            <w:r w:rsidRPr="00A210F2">
              <w:rPr>
                <w:lang w:val="en-US"/>
              </w:rPr>
              <w:t>7. Educational Initiatives Fund (courses for the local population).</w:t>
            </w:r>
          </w:p>
        </w:tc>
      </w:tr>
      <w:tr w:rsidR="00EB55EB" w:rsidRPr="00A210F2" w14:paraId="18FE38B4" w14:textId="77777777" w:rsidTr="00B87672">
        <w:trPr>
          <w:trHeight w:val="100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ED227" w14:textId="7053EE85" w:rsidR="00EB55EB" w:rsidRPr="004C77EC" w:rsidRDefault="004C77EC" w:rsidP="00EB55EB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val="en-US" w:eastAsia="ru-RU"/>
                <w14:ligatures w14:val="none"/>
              </w:rPr>
            </w:pPr>
            <w:proofErr w:type="spellStart"/>
            <w:r w:rsidRPr="004C77EC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lastRenderedPageBreak/>
              <w:t>Results</w:t>
            </w:r>
            <w:proofErr w:type="spellEnd"/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8CB03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1. Cooperation established between employers, AECs, and Vocational Colleges (SVE); joint action areas for ALE development defined.</w:t>
            </w:r>
          </w:p>
          <w:p w14:paraId="3580FE25" w14:textId="77777777" w:rsidR="00A210F2" w:rsidRPr="00A210F2" w:rsidRDefault="00A210F2" w:rsidP="00A210F2">
            <w:pPr>
              <w:pStyle w:val="a6"/>
              <w:numPr>
                <w:ilvl w:val="0"/>
                <w:numId w:val="6"/>
              </w:numPr>
              <w:rPr>
                <w:lang w:val="en-US"/>
              </w:rPr>
            </w:pPr>
            <w:r w:rsidRPr="00A210F2">
              <w:rPr>
                <w:lang w:val="en-US"/>
              </w:rPr>
              <w:t>Recommendations formulated: expansion of the AEC network, regular round tables, trainer professional development programs, and awareness-raising campaigns on the importance of ALE.</w:t>
            </w:r>
          </w:p>
          <w:p w14:paraId="30A292EE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2. Working meeting within the framework of the Adult Education Festival involving NCSP members and international experts (at least 40 participants at the national level).</w:t>
            </w:r>
          </w:p>
          <w:p w14:paraId="418589EA" w14:textId="4B297D9F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3.</w:t>
            </w:r>
            <w:r w:rsidRPr="00A210F2">
              <w:rPr>
                <w:lang w:val="en-US"/>
              </w:rPr>
              <w:t xml:space="preserve"> </w:t>
            </w:r>
            <w:r w:rsidRPr="00A210F2">
              <w:rPr>
                <w:lang w:val="en-US"/>
              </w:rPr>
              <w:t>Approved KAAE Strategic Plan for 2026–2030, including goals and priorities.</w:t>
            </w:r>
          </w:p>
          <w:p w14:paraId="10D7866E" w14:textId="20B7AD71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4. Increase awareness among the population and partners regarding the importance of lifelong learning.</w:t>
            </w:r>
          </w:p>
          <w:p w14:paraId="374CEB73" w14:textId="77777777" w:rsidR="00A210F2" w:rsidRPr="00A210F2" w:rsidRDefault="00A210F2" w:rsidP="00A210F2">
            <w:pPr>
              <w:pStyle w:val="a6"/>
              <w:numPr>
                <w:ilvl w:val="0"/>
                <w:numId w:val="7"/>
              </w:numPr>
              <w:rPr>
                <w:lang w:val="en-US"/>
              </w:rPr>
            </w:pPr>
            <w:r w:rsidRPr="00A210F2">
              <w:rPr>
                <w:lang w:val="en-US"/>
              </w:rPr>
              <w:t>Strengthen links between AECs, NGOs, government structures, and the business sector.</w:t>
            </w:r>
          </w:p>
          <w:p w14:paraId="1CF16B2E" w14:textId="77777777" w:rsidR="00A210F2" w:rsidRPr="00A210F2" w:rsidRDefault="00A210F2" w:rsidP="00A210F2">
            <w:pPr>
              <w:pStyle w:val="a6"/>
              <w:numPr>
                <w:ilvl w:val="0"/>
                <w:numId w:val="7"/>
              </w:numPr>
              <w:rPr>
                <w:lang w:val="en-US"/>
              </w:rPr>
            </w:pPr>
            <w:r w:rsidRPr="00A210F2">
              <w:rPr>
                <w:lang w:val="en-US"/>
              </w:rPr>
              <w:t>Promote KAAE activities and expand its membership base.</w:t>
            </w:r>
          </w:p>
          <w:p w14:paraId="74A9735D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5. At least 17 master trainers from 15 AECs and the executive directorate trained in the use of Artificial Intelligence (AI) for adult education.</w:t>
            </w:r>
          </w:p>
          <w:p w14:paraId="23BBA4B5" w14:textId="77777777" w:rsidR="00A210F2" w:rsidRPr="00A210F2" w:rsidRDefault="00A210F2" w:rsidP="00A210F2">
            <w:pPr>
              <w:pStyle w:val="a6"/>
              <w:numPr>
                <w:ilvl w:val="0"/>
                <w:numId w:val="8"/>
              </w:numPr>
              <w:rPr>
                <w:lang w:val="en-US"/>
              </w:rPr>
            </w:pPr>
            <w:r w:rsidRPr="00A210F2">
              <w:rPr>
                <w:lang w:val="en-US"/>
              </w:rPr>
              <w:t>Methodological and teaching materials, as well as lesson plans adapted to the needs of the local population, have been developed.</w:t>
            </w:r>
          </w:p>
          <w:p w14:paraId="70AA7936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>6. Within the framework of Adult Education Week, workshops, creative studios, and craft laboratories will be organized across all regions of the Kyrgyz Republic.</w:t>
            </w:r>
          </w:p>
          <w:p w14:paraId="67EB84DB" w14:textId="2D924666" w:rsidR="00A210F2" w:rsidRPr="00A210F2" w:rsidRDefault="00A210F2" w:rsidP="00A210F2">
            <w:pPr>
              <w:pStyle w:val="a6"/>
              <w:rPr>
                <w:lang w:val="en-US"/>
              </w:rPr>
            </w:pPr>
            <w:r w:rsidRPr="00A210F2">
              <w:rPr>
                <w:lang w:val="en-US"/>
              </w:rPr>
              <w:t xml:space="preserve">7. 4 new vocational and 4 new civic education courses </w:t>
            </w:r>
            <w:proofErr w:type="spellStart"/>
            <w:proofErr w:type="gramStart"/>
            <w:r w:rsidRPr="00A210F2">
              <w:rPr>
                <w:lang w:val="en-US"/>
              </w:rPr>
              <w:t>conducted.A</w:t>
            </w:r>
            <w:proofErr w:type="spellEnd"/>
            <w:proofErr w:type="gramEnd"/>
            <w:r w:rsidRPr="00A210F2">
              <w:rPr>
                <w:lang w:val="en-US"/>
              </w:rPr>
              <w:t xml:space="preserve"> minimum of 80 participants equipped with new skills and knowledge.</w:t>
            </w:r>
          </w:p>
          <w:p w14:paraId="7025D474" w14:textId="77777777" w:rsidR="00A210F2" w:rsidRPr="00A210F2" w:rsidRDefault="00A210F2" w:rsidP="00A210F2">
            <w:pPr>
              <w:pStyle w:val="a6"/>
              <w:rPr>
                <w:lang w:val="en-US"/>
              </w:rPr>
            </w:pPr>
          </w:p>
          <w:p w14:paraId="6886DDF7" w14:textId="6AB291A2" w:rsidR="00EB55EB" w:rsidRPr="00A210F2" w:rsidRDefault="00EB55EB" w:rsidP="00450BAC">
            <w:pPr>
              <w:rPr>
                <w:rFonts w:ascii="Arial" w:hAnsi="Arial" w:cs="Arial"/>
                <w:iCs/>
                <w:lang w:val="en-US"/>
              </w:rPr>
            </w:pPr>
          </w:p>
        </w:tc>
      </w:tr>
    </w:tbl>
    <w:p w14:paraId="5CF06FE8" w14:textId="77777777" w:rsidR="00162EBA" w:rsidRPr="00CF3271" w:rsidRDefault="00162EBA">
      <w:pPr>
        <w:rPr>
          <w:rFonts w:ascii="Arial" w:hAnsi="Arial" w:cs="Arial"/>
          <w:lang w:val="de-DE"/>
        </w:rPr>
      </w:pPr>
    </w:p>
    <w:p w14:paraId="4B1E9B2F" w14:textId="77777777" w:rsidR="00162EBA" w:rsidRPr="00450BAC" w:rsidRDefault="00162EBA" w:rsidP="00162E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lang w:eastAsia="ru-RU"/>
          <w14:ligatures w14:val="none"/>
        </w:rPr>
      </w:pPr>
      <w:r w:rsidRPr="00450BAC">
        <w:rPr>
          <w:rFonts w:ascii="Arial" w:eastAsia="Times New Roman" w:hAnsi="Arial" w:cs="Arial"/>
          <w:vanish/>
          <w:kern w:val="0"/>
          <w:lang w:eastAsia="ru-RU"/>
          <w14:ligatures w14:val="none"/>
        </w:rPr>
        <w:t>Начало формы</w:t>
      </w:r>
    </w:p>
    <w:p w14:paraId="5860E5DF" w14:textId="77777777" w:rsidR="00162EBA" w:rsidRPr="00450BAC" w:rsidRDefault="00162EBA">
      <w:pPr>
        <w:rPr>
          <w:rFonts w:ascii="Arial" w:hAnsi="Arial" w:cs="Arial"/>
        </w:rPr>
      </w:pPr>
    </w:p>
    <w:sectPr w:rsidR="00162EBA" w:rsidRPr="00450BAC" w:rsidSect="00B87672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A9F3" w14:textId="77777777" w:rsidR="00225604" w:rsidRDefault="00225604" w:rsidP="00E62B42">
      <w:pPr>
        <w:spacing w:after="0" w:line="240" w:lineRule="auto"/>
      </w:pPr>
      <w:r>
        <w:separator/>
      </w:r>
    </w:p>
  </w:endnote>
  <w:endnote w:type="continuationSeparator" w:id="0">
    <w:p w14:paraId="0D01A0C5" w14:textId="77777777" w:rsidR="00225604" w:rsidRDefault="00225604" w:rsidP="00E6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C2F1" w14:textId="77777777" w:rsidR="00225604" w:rsidRDefault="00225604" w:rsidP="00E62B42">
      <w:pPr>
        <w:spacing w:after="0" w:line="240" w:lineRule="auto"/>
      </w:pPr>
      <w:r>
        <w:separator/>
      </w:r>
    </w:p>
  </w:footnote>
  <w:footnote w:type="continuationSeparator" w:id="0">
    <w:p w14:paraId="02AFB385" w14:textId="77777777" w:rsidR="00225604" w:rsidRDefault="00225604" w:rsidP="00E6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13FF" w14:textId="4D89E0BA" w:rsidR="00E62B42" w:rsidRDefault="00E62B42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7F0C4C" wp14:editId="60FDF850">
          <wp:simplePos x="0" y="0"/>
          <wp:positionH relativeFrom="column">
            <wp:posOffset>-30903</wp:posOffset>
          </wp:positionH>
          <wp:positionV relativeFrom="paragraph">
            <wp:posOffset>-389890</wp:posOffset>
          </wp:positionV>
          <wp:extent cx="1185333" cy="815663"/>
          <wp:effectExtent l="0" t="0" r="0" b="0"/>
          <wp:wrapNone/>
          <wp:docPr id="53229879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99655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333" cy="81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FB7"/>
    <w:multiLevelType w:val="hybridMultilevel"/>
    <w:tmpl w:val="25B6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6C5D"/>
    <w:multiLevelType w:val="hybridMultilevel"/>
    <w:tmpl w:val="F676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34D"/>
    <w:multiLevelType w:val="multilevel"/>
    <w:tmpl w:val="AB50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0435"/>
    <w:multiLevelType w:val="multilevel"/>
    <w:tmpl w:val="38C0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3684D"/>
    <w:multiLevelType w:val="multilevel"/>
    <w:tmpl w:val="4E6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85CD8"/>
    <w:multiLevelType w:val="multilevel"/>
    <w:tmpl w:val="3F8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0334E"/>
    <w:multiLevelType w:val="multilevel"/>
    <w:tmpl w:val="F39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A0793"/>
    <w:multiLevelType w:val="multilevel"/>
    <w:tmpl w:val="8930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21CE6"/>
    <w:multiLevelType w:val="multilevel"/>
    <w:tmpl w:val="8186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550470">
    <w:abstractNumId w:val="6"/>
  </w:num>
  <w:num w:numId="2" w16cid:durableId="44183084">
    <w:abstractNumId w:val="5"/>
  </w:num>
  <w:num w:numId="3" w16cid:durableId="1176575695">
    <w:abstractNumId w:val="1"/>
  </w:num>
  <w:num w:numId="4" w16cid:durableId="1396660888">
    <w:abstractNumId w:val="0"/>
  </w:num>
  <w:num w:numId="5" w16cid:durableId="1204824827">
    <w:abstractNumId w:val="8"/>
  </w:num>
  <w:num w:numId="6" w16cid:durableId="450051189">
    <w:abstractNumId w:val="2"/>
  </w:num>
  <w:num w:numId="7" w16cid:durableId="81076737">
    <w:abstractNumId w:val="4"/>
  </w:num>
  <w:num w:numId="8" w16cid:durableId="1674068879">
    <w:abstractNumId w:val="3"/>
  </w:num>
  <w:num w:numId="9" w16cid:durableId="1926960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7F"/>
    <w:rsid w:val="00000CD0"/>
    <w:rsid w:val="000E7D29"/>
    <w:rsid w:val="00162EBA"/>
    <w:rsid w:val="001701E9"/>
    <w:rsid w:val="001F0F71"/>
    <w:rsid w:val="001F3D82"/>
    <w:rsid w:val="00202FC1"/>
    <w:rsid w:val="00225604"/>
    <w:rsid w:val="00227B1C"/>
    <w:rsid w:val="00332C4C"/>
    <w:rsid w:val="00333C40"/>
    <w:rsid w:val="003E0EDA"/>
    <w:rsid w:val="003F03CA"/>
    <w:rsid w:val="003F355C"/>
    <w:rsid w:val="0040057F"/>
    <w:rsid w:val="00450BAC"/>
    <w:rsid w:val="00456692"/>
    <w:rsid w:val="00471568"/>
    <w:rsid w:val="004C77EC"/>
    <w:rsid w:val="00521E48"/>
    <w:rsid w:val="00540C44"/>
    <w:rsid w:val="005635DA"/>
    <w:rsid w:val="005F68F2"/>
    <w:rsid w:val="006A2779"/>
    <w:rsid w:val="006A4B9E"/>
    <w:rsid w:val="00703442"/>
    <w:rsid w:val="00705C15"/>
    <w:rsid w:val="008316E0"/>
    <w:rsid w:val="00834DFF"/>
    <w:rsid w:val="0091455F"/>
    <w:rsid w:val="00946722"/>
    <w:rsid w:val="009725B1"/>
    <w:rsid w:val="0099227F"/>
    <w:rsid w:val="009933EF"/>
    <w:rsid w:val="009F1F9A"/>
    <w:rsid w:val="00A01D80"/>
    <w:rsid w:val="00A210F2"/>
    <w:rsid w:val="00A43E93"/>
    <w:rsid w:val="00A546CB"/>
    <w:rsid w:val="00A7734C"/>
    <w:rsid w:val="00AA4533"/>
    <w:rsid w:val="00AE4C7E"/>
    <w:rsid w:val="00B02D78"/>
    <w:rsid w:val="00B30799"/>
    <w:rsid w:val="00B577A3"/>
    <w:rsid w:val="00B8378C"/>
    <w:rsid w:val="00B87672"/>
    <w:rsid w:val="00BA0508"/>
    <w:rsid w:val="00C00F5B"/>
    <w:rsid w:val="00CC02B6"/>
    <w:rsid w:val="00CF3271"/>
    <w:rsid w:val="00D13F8B"/>
    <w:rsid w:val="00D17925"/>
    <w:rsid w:val="00D35934"/>
    <w:rsid w:val="00D738BF"/>
    <w:rsid w:val="00DB4001"/>
    <w:rsid w:val="00DC219F"/>
    <w:rsid w:val="00DF5D6D"/>
    <w:rsid w:val="00E11060"/>
    <w:rsid w:val="00E538BA"/>
    <w:rsid w:val="00E62B42"/>
    <w:rsid w:val="00EB55EB"/>
    <w:rsid w:val="00F31E39"/>
    <w:rsid w:val="00F6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C40"/>
  <w15:chartTrackingRefBased/>
  <w15:docId w15:val="{5AD041D4-5344-46EC-AB71-5D7D11C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9227F"/>
    <w:rPr>
      <w:b/>
      <w:bCs/>
    </w:rPr>
  </w:style>
  <w:style w:type="character" w:styleId="a5">
    <w:name w:val="Hyperlink"/>
    <w:basedOn w:val="a0"/>
    <w:uiPriority w:val="99"/>
    <w:unhideWhenUsed/>
    <w:rsid w:val="0099227F"/>
    <w:rPr>
      <w:color w:val="0000FF"/>
      <w:u w:val="single"/>
    </w:rPr>
  </w:style>
  <w:style w:type="character" w:customStyle="1" w:styleId="ts-alignment-element">
    <w:name w:val="ts-alignment-element"/>
    <w:basedOn w:val="a0"/>
    <w:rsid w:val="0099227F"/>
  </w:style>
  <w:style w:type="character" w:customStyle="1" w:styleId="ts-alignment-element-highlighted">
    <w:name w:val="ts-alignment-element-highlighted"/>
    <w:basedOn w:val="a0"/>
    <w:rsid w:val="00E11060"/>
  </w:style>
  <w:style w:type="paragraph" w:styleId="a6">
    <w:name w:val="Normal (Web)"/>
    <w:basedOn w:val="a"/>
    <w:uiPriority w:val="99"/>
    <w:semiHidden/>
    <w:unhideWhenUsed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E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2E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has-sub">
    <w:name w:val="has-sub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tive">
    <w:name w:val="active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DF5D6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C02B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2B42"/>
  </w:style>
  <w:style w:type="paragraph" w:styleId="ab">
    <w:name w:val="footer"/>
    <w:basedOn w:val="a"/>
    <w:link w:val="ac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76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7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79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6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2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4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95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31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8196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457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2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9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6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7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7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6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3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1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8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8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5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Jarkynay Usupova</dc:creator>
  <cp:keywords/>
  <dc:description/>
  <cp:lastModifiedBy>Work</cp:lastModifiedBy>
  <cp:revision>28</cp:revision>
  <dcterms:created xsi:type="dcterms:W3CDTF">2024-03-28T09:07:00Z</dcterms:created>
  <dcterms:modified xsi:type="dcterms:W3CDTF">2026-03-14T05:26:00Z</dcterms:modified>
</cp:coreProperties>
</file>